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2814"/>
        <w:gridCol w:w="2814"/>
      </w:tblGrid>
      <w:tr w:rsidR="0072730A" w:rsidRPr="00F543CC" w:rsidTr="00944D3B">
        <w:tc>
          <w:tcPr>
            <w:tcW w:w="9062" w:type="dxa"/>
            <w:gridSpan w:val="3"/>
          </w:tcPr>
          <w:p w:rsidR="0072730A" w:rsidRPr="00F543CC" w:rsidRDefault="0072730A" w:rsidP="00944D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543CC">
              <w:rPr>
                <w:rFonts w:ascii="Times New Roman" w:hAnsi="Times New Roman"/>
                <w:b/>
                <w:sz w:val="28"/>
                <w:szCs w:val="28"/>
              </w:rPr>
              <w:t>SMÅFORSK 2015</w:t>
            </w:r>
            <w:r w:rsidRPr="00F543CC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Deadline</w:t>
            </w:r>
            <w:r w:rsidRPr="00F543C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April 10th </w:t>
            </w:r>
          </w:p>
        </w:tc>
      </w:tr>
      <w:tr w:rsidR="0072730A" w:rsidRPr="00F543CC" w:rsidTr="00944D3B">
        <w:tc>
          <w:tcPr>
            <w:tcW w:w="9062" w:type="dxa"/>
            <w:gridSpan w:val="3"/>
          </w:tcPr>
          <w:p w:rsidR="0072730A" w:rsidRPr="00F543CC" w:rsidRDefault="0072730A" w:rsidP="00944D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b/>
              </w:rPr>
              <w:t>title</w:t>
            </w:r>
            <w:proofErr w:type="spellEnd"/>
            <w:r w:rsidRPr="00F543CC">
              <w:rPr>
                <w:rFonts w:ascii="Times New Roman" w:hAnsi="Times New Roman"/>
                <w:b/>
              </w:rPr>
              <w:t>:</w:t>
            </w: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</w:tc>
      </w:tr>
      <w:tr w:rsidR="0072730A" w:rsidRPr="00F543CC" w:rsidTr="00944D3B">
        <w:tc>
          <w:tcPr>
            <w:tcW w:w="9062" w:type="dxa"/>
            <w:gridSpan w:val="3"/>
          </w:tcPr>
          <w:p w:rsidR="0072730A" w:rsidRPr="00F543CC" w:rsidRDefault="0072730A" w:rsidP="00944D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 manager</w:t>
            </w:r>
            <w:r w:rsidRPr="00F543CC">
              <w:rPr>
                <w:rFonts w:ascii="Times New Roman" w:hAnsi="Times New Roman"/>
                <w:b/>
              </w:rPr>
              <w:t>:</w:t>
            </w: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</w:tc>
      </w:tr>
      <w:tr w:rsidR="0072730A" w:rsidRPr="00F543CC" w:rsidTr="00944D3B"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0A" w:rsidRPr="00F543CC" w:rsidRDefault="0072730A" w:rsidP="00944D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Purpose (</w:t>
            </w:r>
            <w:proofErr w:type="spellStart"/>
            <w:r>
              <w:rPr>
                <w:rFonts w:ascii="Times New Roman" w:hAnsi="Times New Roman"/>
                <w:b/>
              </w:rPr>
              <w:t>project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summary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  <w:r w:rsidRPr="00F543CC">
              <w:rPr>
                <w:rFonts w:ascii="Times New Roman" w:hAnsi="Times New Roman"/>
                <w:b/>
              </w:rPr>
              <w:t>:</w:t>
            </w: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  <w:p w:rsidR="0072730A" w:rsidRDefault="0072730A" w:rsidP="00944D3B">
            <w:pPr>
              <w:rPr>
                <w:rFonts w:ascii="Times New Roman" w:hAnsi="Times New Roman"/>
              </w:rPr>
            </w:pPr>
          </w:p>
          <w:p w:rsidR="0072730A" w:rsidRDefault="0072730A" w:rsidP="00944D3B">
            <w:pPr>
              <w:rPr>
                <w:rFonts w:ascii="Times New Roman" w:hAnsi="Times New Roman"/>
              </w:rPr>
            </w:pPr>
          </w:p>
          <w:p w:rsidR="0072730A" w:rsidRDefault="0072730A" w:rsidP="00944D3B">
            <w:pPr>
              <w:rPr>
                <w:rFonts w:ascii="Times New Roman" w:hAnsi="Times New Roman"/>
              </w:rPr>
            </w:pPr>
          </w:p>
          <w:p w:rsidR="0072730A" w:rsidRDefault="0072730A" w:rsidP="00944D3B">
            <w:pPr>
              <w:rPr>
                <w:rFonts w:ascii="Times New Roman" w:hAnsi="Times New Roman"/>
              </w:rPr>
            </w:pPr>
          </w:p>
          <w:p w:rsidR="0072730A" w:rsidRDefault="0072730A" w:rsidP="00944D3B">
            <w:pPr>
              <w:rPr>
                <w:rFonts w:ascii="Times New Roman" w:hAnsi="Times New Roman"/>
              </w:rPr>
            </w:pPr>
          </w:p>
          <w:p w:rsidR="0072730A" w:rsidRDefault="0072730A" w:rsidP="00944D3B">
            <w:pPr>
              <w:rPr>
                <w:rFonts w:ascii="Times New Roman" w:hAnsi="Times New Roman"/>
              </w:rPr>
            </w:pP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  <w:p w:rsidR="0072730A" w:rsidRPr="00F543CC" w:rsidRDefault="0072730A" w:rsidP="00944D3B">
            <w:pPr>
              <w:rPr>
                <w:rFonts w:ascii="Times New Roman" w:hAnsi="Times New Roman"/>
              </w:rPr>
            </w:pPr>
          </w:p>
        </w:tc>
      </w:tr>
      <w:tr w:rsidR="0072730A" w:rsidRPr="00302E4C" w:rsidTr="00944D3B">
        <w:tc>
          <w:tcPr>
            <w:tcW w:w="9062" w:type="dxa"/>
            <w:gridSpan w:val="3"/>
            <w:tcBorders>
              <w:top w:val="single" w:sz="12" w:space="0" w:color="auto"/>
            </w:tcBorders>
          </w:tcPr>
          <w:p w:rsidR="0072730A" w:rsidRPr="00302E4C" w:rsidRDefault="0072730A" w:rsidP="00944D3B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Use of project funding</w:t>
            </w:r>
            <w:r w:rsidRPr="00F543CC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72730A" w:rsidRPr="00302E4C" w:rsidRDefault="0072730A" w:rsidP="00944D3B">
            <w:pPr>
              <w:rPr>
                <w:rFonts w:ascii="Times New Roman" w:hAnsi="Times New Roman"/>
                <w:lang w:val="en-US"/>
              </w:rPr>
            </w:pPr>
          </w:p>
          <w:p w:rsidR="0072730A" w:rsidRPr="00302E4C" w:rsidRDefault="0072730A" w:rsidP="00944D3B">
            <w:pPr>
              <w:rPr>
                <w:rFonts w:ascii="Times New Roman" w:hAnsi="Times New Roman"/>
                <w:lang w:val="en-US"/>
              </w:rPr>
            </w:pPr>
          </w:p>
          <w:p w:rsidR="0072730A" w:rsidRPr="00302E4C" w:rsidRDefault="0072730A" w:rsidP="00944D3B">
            <w:pPr>
              <w:rPr>
                <w:rFonts w:ascii="Times New Roman" w:hAnsi="Times New Roman"/>
                <w:lang w:val="en-US"/>
              </w:rPr>
            </w:pPr>
          </w:p>
          <w:p w:rsidR="0072730A" w:rsidRDefault="0072730A" w:rsidP="00944D3B">
            <w:pPr>
              <w:rPr>
                <w:rFonts w:ascii="Times New Roman" w:hAnsi="Times New Roman"/>
                <w:lang w:val="en-US"/>
              </w:rPr>
            </w:pPr>
          </w:p>
          <w:p w:rsidR="0072730A" w:rsidRDefault="0072730A" w:rsidP="00944D3B">
            <w:pPr>
              <w:rPr>
                <w:rFonts w:ascii="Times New Roman" w:hAnsi="Times New Roman"/>
                <w:lang w:val="en-US"/>
              </w:rPr>
            </w:pPr>
          </w:p>
          <w:p w:rsidR="0072730A" w:rsidRPr="00302E4C" w:rsidRDefault="0072730A" w:rsidP="00944D3B">
            <w:pPr>
              <w:rPr>
                <w:rFonts w:ascii="Times New Roman" w:hAnsi="Times New Roman"/>
                <w:lang w:val="en-US"/>
              </w:rPr>
            </w:pPr>
          </w:p>
          <w:p w:rsidR="0072730A" w:rsidRPr="00302E4C" w:rsidRDefault="0072730A" w:rsidP="00944D3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2730A" w:rsidRPr="00F543CC" w:rsidTr="00944D3B">
        <w:tc>
          <w:tcPr>
            <w:tcW w:w="3434" w:type="dxa"/>
          </w:tcPr>
          <w:p w:rsidR="0072730A" w:rsidRPr="00241D73" w:rsidRDefault="0072730A" w:rsidP="00944D3B">
            <w:pPr>
              <w:rPr>
                <w:rFonts w:ascii="Times New Roman" w:hAnsi="Times New Roman"/>
                <w:b/>
                <w:lang w:val="en-GB"/>
              </w:rPr>
            </w:pPr>
            <w:r w:rsidRPr="00241D73">
              <w:rPr>
                <w:rFonts w:ascii="Times New Roman" w:hAnsi="Times New Roman"/>
                <w:b/>
                <w:lang w:val="en-GB"/>
              </w:rPr>
              <w:t>Matching funds</w:t>
            </w:r>
            <w:r w:rsidRPr="00241D73">
              <w:rPr>
                <w:rStyle w:val="FootnoteReference"/>
                <w:rFonts w:ascii="Times New Roman" w:hAnsi="Times New Roman"/>
                <w:b/>
                <w:lang w:val="en-GB"/>
              </w:rPr>
              <w:footnoteReference w:id="3"/>
            </w:r>
            <w:r w:rsidRPr="00241D73">
              <w:rPr>
                <w:rFonts w:ascii="Times New Roman" w:hAnsi="Times New Roman"/>
                <w:b/>
                <w:lang w:val="en-GB"/>
              </w:rPr>
              <w:t>: min 50 %</w:t>
            </w:r>
          </w:p>
        </w:tc>
        <w:tc>
          <w:tcPr>
            <w:tcW w:w="2814" w:type="dxa"/>
          </w:tcPr>
          <w:p w:rsidR="0072730A" w:rsidRPr="00241D73" w:rsidRDefault="0072730A" w:rsidP="00944D3B">
            <w:pPr>
              <w:rPr>
                <w:rFonts w:ascii="Times New Roman" w:hAnsi="Times New Roman"/>
                <w:b/>
                <w:lang w:val="en-GB"/>
              </w:rPr>
            </w:pPr>
            <w:r w:rsidRPr="00241D73">
              <w:rPr>
                <w:rFonts w:ascii="Times New Roman" w:hAnsi="Times New Roman"/>
                <w:b/>
                <w:lang w:val="en-GB"/>
              </w:rPr>
              <w:t>Amount NOK:</w:t>
            </w:r>
          </w:p>
        </w:tc>
        <w:tc>
          <w:tcPr>
            <w:tcW w:w="2814" w:type="dxa"/>
          </w:tcPr>
          <w:p w:rsidR="0072730A" w:rsidRPr="00241D73" w:rsidRDefault="0072730A" w:rsidP="00944D3B">
            <w:pPr>
              <w:rPr>
                <w:rFonts w:ascii="Times New Roman" w:hAnsi="Times New Roman"/>
                <w:b/>
                <w:lang w:val="en-GB"/>
              </w:rPr>
            </w:pPr>
            <w:r w:rsidRPr="00241D73">
              <w:rPr>
                <w:rFonts w:ascii="Times New Roman" w:hAnsi="Times New Roman"/>
                <w:b/>
                <w:lang w:val="en-GB"/>
              </w:rPr>
              <w:t>Funding source:</w:t>
            </w:r>
          </w:p>
        </w:tc>
      </w:tr>
      <w:tr w:rsidR="0072730A" w:rsidRPr="00F543CC" w:rsidTr="00944D3B">
        <w:tc>
          <w:tcPr>
            <w:tcW w:w="3434" w:type="dxa"/>
          </w:tcPr>
          <w:p w:rsidR="0072730A" w:rsidRPr="00241D73" w:rsidRDefault="0072730A" w:rsidP="00944D3B">
            <w:pPr>
              <w:rPr>
                <w:rFonts w:ascii="Times New Roman" w:hAnsi="Times New Roman"/>
                <w:lang w:val="en-GB"/>
              </w:rPr>
            </w:pPr>
            <w:r w:rsidRPr="00241D73">
              <w:rPr>
                <w:rFonts w:ascii="Times New Roman" w:hAnsi="Times New Roman"/>
                <w:lang w:val="en-GB"/>
              </w:rPr>
              <w:t>External funding</w:t>
            </w:r>
          </w:p>
        </w:tc>
        <w:tc>
          <w:tcPr>
            <w:tcW w:w="2814" w:type="dxa"/>
          </w:tcPr>
          <w:p w:rsidR="0072730A" w:rsidRPr="00241D73" w:rsidRDefault="0072730A" w:rsidP="00944D3B">
            <w:pPr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14" w:type="dxa"/>
          </w:tcPr>
          <w:p w:rsidR="0072730A" w:rsidRPr="00241D73" w:rsidRDefault="0072730A" w:rsidP="00944D3B">
            <w:pPr>
              <w:rPr>
                <w:rFonts w:ascii="Times New Roman" w:hAnsi="Times New Roman"/>
                <w:lang w:val="en-GB"/>
              </w:rPr>
            </w:pPr>
          </w:p>
        </w:tc>
      </w:tr>
      <w:tr w:rsidR="0072730A" w:rsidRPr="00F543CC" w:rsidTr="00944D3B">
        <w:tc>
          <w:tcPr>
            <w:tcW w:w="3434" w:type="dxa"/>
          </w:tcPr>
          <w:p w:rsidR="0072730A" w:rsidRPr="00241D73" w:rsidRDefault="0072730A" w:rsidP="00944D3B">
            <w:pPr>
              <w:rPr>
                <w:rFonts w:ascii="Times New Roman" w:hAnsi="Times New Roman"/>
                <w:lang w:val="en-GB"/>
              </w:rPr>
            </w:pPr>
            <w:r w:rsidRPr="00241D73">
              <w:rPr>
                <w:rFonts w:ascii="Times New Roman" w:hAnsi="Times New Roman"/>
                <w:lang w:val="en-GB"/>
              </w:rPr>
              <w:t>Department funding</w:t>
            </w:r>
          </w:p>
        </w:tc>
        <w:tc>
          <w:tcPr>
            <w:tcW w:w="2814" w:type="dxa"/>
          </w:tcPr>
          <w:p w:rsidR="0072730A" w:rsidRPr="00241D73" w:rsidRDefault="0072730A" w:rsidP="00944D3B">
            <w:pPr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14" w:type="dxa"/>
            <w:shd w:val="clear" w:color="auto" w:fill="0D0D0D" w:themeFill="text1" w:themeFillTint="F2"/>
          </w:tcPr>
          <w:p w:rsidR="0072730A" w:rsidRPr="00241D73" w:rsidRDefault="0072730A" w:rsidP="00944D3B">
            <w:pPr>
              <w:rPr>
                <w:rFonts w:ascii="Times New Roman" w:hAnsi="Times New Roman"/>
                <w:lang w:val="en-GB"/>
              </w:rPr>
            </w:pPr>
          </w:p>
        </w:tc>
      </w:tr>
      <w:tr w:rsidR="0072730A" w:rsidRPr="00F543CC" w:rsidTr="00944D3B">
        <w:tc>
          <w:tcPr>
            <w:tcW w:w="3434" w:type="dxa"/>
            <w:tcBorders>
              <w:right w:val="single" w:sz="12" w:space="0" w:color="auto"/>
            </w:tcBorders>
          </w:tcPr>
          <w:p w:rsidR="0072730A" w:rsidRPr="00241D73" w:rsidRDefault="0072730A" w:rsidP="00944D3B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Matching funds total 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0A" w:rsidRPr="00241D73" w:rsidRDefault="0072730A" w:rsidP="00944D3B">
            <w:pPr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814" w:type="dxa"/>
            <w:tcBorders>
              <w:left w:val="single" w:sz="12" w:space="0" w:color="auto"/>
            </w:tcBorders>
            <w:shd w:val="clear" w:color="auto" w:fill="0D0D0D" w:themeFill="text1" w:themeFillTint="F2"/>
          </w:tcPr>
          <w:p w:rsidR="0072730A" w:rsidRPr="00241D73" w:rsidRDefault="0072730A" w:rsidP="00944D3B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2730A" w:rsidRPr="00F543CC" w:rsidTr="00944D3B">
        <w:tc>
          <w:tcPr>
            <w:tcW w:w="3434" w:type="dxa"/>
            <w:tcBorders>
              <w:right w:val="single" w:sz="12" w:space="0" w:color="auto"/>
            </w:tcBorders>
          </w:tcPr>
          <w:p w:rsidR="0072730A" w:rsidRPr="00241D73" w:rsidRDefault="0072730A" w:rsidP="00944D3B">
            <w:pPr>
              <w:rPr>
                <w:rFonts w:ascii="Times New Roman" w:hAnsi="Times New Roman"/>
                <w:b/>
                <w:lang w:val="en-GB"/>
              </w:rPr>
            </w:pPr>
            <w:r w:rsidRPr="00241D73">
              <w:rPr>
                <w:rFonts w:ascii="Times New Roman" w:hAnsi="Times New Roman"/>
                <w:b/>
                <w:lang w:val="en-GB"/>
              </w:rPr>
              <w:t>SMÅFORSK  max 50 %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0A" w:rsidRPr="00241D73" w:rsidRDefault="0072730A" w:rsidP="00944D3B">
            <w:pPr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814" w:type="dxa"/>
            <w:tcBorders>
              <w:left w:val="single" w:sz="12" w:space="0" w:color="auto"/>
            </w:tcBorders>
            <w:shd w:val="clear" w:color="auto" w:fill="0D0D0D" w:themeFill="text1" w:themeFillTint="F2"/>
          </w:tcPr>
          <w:p w:rsidR="0072730A" w:rsidRPr="00241D73" w:rsidRDefault="0072730A" w:rsidP="00944D3B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2730A" w:rsidRPr="00F543CC" w:rsidTr="00944D3B">
        <w:tc>
          <w:tcPr>
            <w:tcW w:w="3434" w:type="dxa"/>
            <w:tcBorders>
              <w:right w:val="single" w:sz="12" w:space="0" w:color="auto"/>
            </w:tcBorders>
          </w:tcPr>
          <w:p w:rsidR="0072730A" w:rsidRPr="00241D73" w:rsidRDefault="0072730A" w:rsidP="00944D3B">
            <w:pPr>
              <w:rPr>
                <w:rFonts w:ascii="Times New Roman" w:hAnsi="Times New Roman"/>
                <w:b/>
                <w:lang w:val="en-GB"/>
              </w:rPr>
            </w:pPr>
            <w:r w:rsidRPr="00241D73">
              <w:rPr>
                <w:rFonts w:ascii="Times New Roman" w:hAnsi="Times New Roman"/>
                <w:b/>
                <w:lang w:val="en-GB"/>
              </w:rPr>
              <w:t xml:space="preserve">TOTAL COSTS </w:t>
            </w:r>
            <w:r w:rsidRPr="00241D73">
              <w:rPr>
                <w:rStyle w:val="FootnoteReference"/>
                <w:rFonts w:ascii="Times New Roman" w:hAnsi="Times New Roman"/>
                <w:b/>
                <w:lang w:val="en-GB"/>
              </w:rPr>
              <w:footnoteReference w:id="4"/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0A" w:rsidRPr="00241D73" w:rsidRDefault="0072730A" w:rsidP="00944D3B">
            <w:pPr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814" w:type="dxa"/>
            <w:tcBorders>
              <w:left w:val="single" w:sz="12" w:space="0" w:color="auto"/>
            </w:tcBorders>
            <w:shd w:val="clear" w:color="auto" w:fill="0D0D0D" w:themeFill="text1" w:themeFillTint="F2"/>
          </w:tcPr>
          <w:p w:rsidR="0072730A" w:rsidRPr="00241D73" w:rsidRDefault="0072730A" w:rsidP="00944D3B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2730A" w:rsidRPr="005E7C5E" w:rsidTr="00944D3B">
        <w:tc>
          <w:tcPr>
            <w:tcW w:w="9062" w:type="dxa"/>
            <w:gridSpan w:val="3"/>
          </w:tcPr>
          <w:p w:rsidR="0072730A" w:rsidRPr="00241D73" w:rsidRDefault="0072730A" w:rsidP="00944D3B">
            <w:pPr>
              <w:rPr>
                <w:rFonts w:ascii="Times New Roman" w:hAnsi="Times New Roman"/>
                <w:lang w:val="en-GB"/>
              </w:rPr>
            </w:pPr>
            <w:r w:rsidRPr="00241D73">
              <w:rPr>
                <w:rFonts w:ascii="Times New Roman" w:hAnsi="Times New Roman"/>
                <w:b/>
                <w:lang w:val="en-GB"/>
              </w:rPr>
              <w:t>Approved by head of department (signature)</w:t>
            </w:r>
            <w:r w:rsidRPr="00241D73">
              <w:rPr>
                <w:rFonts w:ascii="Times New Roman" w:hAnsi="Times New Roman"/>
                <w:lang w:val="en-GB"/>
              </w:rPr>
              <w:t>:</w:t>
            </w:r>
          </w:p>
          <w:p w:rsidR="0072730A" w:rsidRPr="00241D73" w:rsidRDefault="0072730A" w:rsidP="00944D3B">
            <w:pPr>
              <w:rPr>
                <w:rFonts w:ascii="Times New Roman" w:hAnsi="Times New Roman"/>
                <w:lang w:val="en-GB"/>
              </w:rPr>
            </w:pPr>
          </w:p>
          <w:p w:rsidR="0072730A" w:rsidRPr="00241D73" w:rsidRDefault="0072730A" w:rsidP="00944D3B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9D101C" w:rsidRPr="0072730A" w:rsidRDefault="009D101C">
      <w:pPr>
        <w:rPr>
          <w:lang w:val="en-US"/>
        </w:rPr>
      </w:pPr>
    </w:p>
    <w:sectPr w:rsidR="009D101C" w:rsidRPr="0072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0A" w:rsidRDefault="0072730A" w:rsidP="0072730A">
      <w:r>
        <w:separator/>
      </w:r>
    </w:p>
  </w:endnote>
  <w:endnote w:type="continuationSeparator" w:id="0">
    <w:p w:rsidR="0072730A" w:rsidRDefault="0072730A" w:rsidP="0072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0A" w:rsidRDefault="0072730A" w:rsidP="0072730A">
      <w:r>
        <w:separator/>
      </w:r>
    </w:p>
  </w:footnote>
  <w:footnote w:type="continuationSeparator" w:id="0">
    <w:p w:rsidR="0072730A" w:rsidRDefault="0072730A" w:rsidP="0072730A">
      <w:r>
        <w:continuationSeparator/>
      </w:r>
    </w:p>
  </w:footnote>
  <w:footnote w:id="1">
    <w:p w:rsidR="0072730A" w:rsidRPr="00AF2C87" w:rsidRDefault="0072730A" w:rsidP="0072730A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BA5FC9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F2C87">
        <w:rPr>
          <w:rFonts w:ascii="Times New Roman" w:hAnsi="Times New Roman"/>
          <w:sz w:val="22"/>
          <w:szCs w:val="22"/>
          <w:lang w:val="en-US"/>
        </w:rPr>
        <w:t xml:space="preserve"> Please send </w:t>
      </w:r>
      <w:r>
        <w:rPr>
          <w:rFonts w:ascii="Times New Roman" w:hAnsi="Times New Roman"/>
          <w:sz w:val="22"/>
          <w:szCs w:val="22"/>
          <w:lang w:val="en-US"/>
        </w:rPr>
        <w:t xml:space="preserve">the </w:t>
      </w:r>
      <w:r w:rsidRPr="00AF2C87">
        <w:rPr>
          <w:rFonts w:ascii="Times New Roman" w:hAnsi="Times New Roman"/>
          <w:sz w:val="22"/>
          <w:szCs w:val="22"/>
          <w:lang w:val="en-US"/>
        </w:rPr>
        <w:t xml:space="preserve">approved application </w:t>
      </w:r>
      <w:r>
        <w:rPr>
          <w:rFonts w:ascii="Times New Roman" w:hAnsi="Times New Roman"/>
          <w:sz w:val="22"/>
          <w:szCs w:val="22"/>
          <w:lang w:val="en-US"/>
        </w:rPr>
        <w:t>t</w:t>
      </w:r>
      <w:r w:rsidRPr="00AF2C87">
        <w:rPr>
          <w:rFonts w:ascii="Times New Roman" w:hAnsi="Times New Roman"/>
          <w:sz w:val="22"/>
          <w:szCs w:val="22"/>
          <w:lang w:val="en-US"/>
        </w:rPr>
        <w:t xml:space="preserve">o </w:t>
      </w:r>
      <w:r>
        <w:rPr>
          <w:rFonts w:ascii="Times New Roman" w:hAnsi="Times New Roman"/>
          <w:sz w:val="22"/>
          <w:szCs w:val="22"/>
          <w:lang w:val="en-US"/>
        </w:rPr>
        <w:t>the d</w:t>
      </w:r>
      <w:r w:rsidRPr="00AF2C87">
        <w:rPr>
          <w:rFonts w:ascii="Times New Roman" w:hAnsi="Times New Roman"/>
          <w:sz w:val="22"/>
          <w:szCs w:val="22"/>
          <w:lang w:val="en-US"/>
        </w:rPr>
        <w:t>epartment contact person</w:t>
      </w:r>
    </w:p>
  </w:footnote>
  <w:footnote w:id="2">
    <w:p w:rsidR="0072730A" w:rsidRPr="00282D2C" w:rsidRDefault="0072730A" w:rsidP="0072730A">
      <w:pPr>
        <w:spacing w:line="240" w:lineRule="exact"/>
        <w:rPr>
          <w:rFonts w:ascii="Times New Roman" w:hAnsi="Times New Roman"/>
          <w:lang w:val="en-US"/>
        </w:rPr>
      </w:pPr>
      <w:r w:rsidRPr="00AF2C87">
        <w:rPr>
          <w:rStyle w:val="FootnoteReference"/>
          <w:rFonts w:ascii="Times New Roman" w:hAnsi="Times New Roman"/>
        </w:rPr>
        <w:footnoteRef/>
      </w:r>
      <w:r w:rsidRPr="00AF2C87">
        <w:rPr>
          <w:rFonts w:ascii="Times New Roman" w:hAnsi="Times New Roman"/>
          <w:lang w:val="en-US"/>
        </w:rPr>
        <w:t xml:space="preserve"> Use of funding: e.g., travel, seminars, data collection, technical/administrative</w:t>
      </w:r>
      <w:r>
        <w:rPr>
          <w:rFonts w:ascii="Times New Roman" w:hAnsi="Times New Roman"/>
          <w:lang w:val="en-US"/>
        </w:rPr>
        <w:t xml:space="preserve"> support and other operating costs</w:t>
      </w:r>
      <w:r w:rsidRPr="00AF2C87">
        <w:rPr>
          <w:rFonts w:ascii="Times New Roman" w:hAnsi="Times New Roman"/>
          <w:lang w:val="en-US"/>
        </w:rPr>
        <w:t xml:space="preserve">. </w:t>
      </w:r>
      <w:r w:rsidRPr="00282D2C">
        <w:rPr>
          <w:rFonts w:ascii="Times New Roman" w:hAnsi="Times New Roman"/>
          <w:lang w:val="en-US"/>
        </w:rPr>
        <w:t>Please remark</w:t>
      </w:r>
      <w:r w:rsidRPr="00282D2C">
        <w:rPr>
          <w:rFonts w:ascii="Times New Roman" w:hAnsi="Times New Roman"/>
          <w:b/>
          <w:lang w:val="en-US"/>
        </w:rPr>
        <w:t>:</w:t>
      </w:r>
      <w:r w:rsidRPr="00282D2C">
        <w:rPr>
          <w:rFonts w:ascii="Times New Roman" w:hAnsi="Times New Roman"/>
          <w:lang w:val="en-US"/>
        </w:rPr>
        <w:t xml:space="preserve"> S</w:t>
      </w:r>
      <w:r>
        <w:rPr>
          <w:rFonts w:ascii="Times New Roman" w:hAnsi="Times New Roman"/>
          <w:lang w:val="en-US"/>
        </w:rPr>
        <w:t>måforsk</w:t>
      </w:r>
      <w:r w:rsidRPr="00282D2C">
        <w:rPr>
          <w:rFonts w:ascii="Times New Roman" w:hAnsi="Times New Roman"/>
          <w:lang w:val="en-US"/>
        </w:rPr>
        <w:t xml:space="preserve"> </w:t>
      </w:r>
      <w:proofErr w:type="gramStart"/>
      <w:r w:rsidRPr="00282D2C">
        <w:rPr>
          <w:rFonts w:ascii="Times New Roman" w:hAnsi="Times New Roman"/>
          <w:lang w:val="en-US"/>
        </w:rPr>
        <w:t>is not intended</w:t>
      </w:r>
      <w:proofErr w:type="gramEnd"/>
      <w:r w:rsidRPr="00282D2C">
        <w:rPr>
          <w:rFonts w:ascii="Times New Roman" w:hAnsi="Times New Roman"/>
          <w:lang w:val="en-US"/>
        </w:rPr>
        <w:t xml:space="preserve"> to cover expenses related to </w:t>
      </w:r>
      <w:r>
        <w:rPr>
          <w:rFonts w:ascii="Times New Roman" w:hAnsi="Times New Roman"/>
          <w:lang w:val="en-US"/>
        </w:rPr>
        <w:t>computer equipment</w:t>
      </w:r>
      <w:r w:rsidRPr="00282D2C">
        <w:rPr>
          <w:rFonts w:ascii="Times New Roman" w:hAnsi="Times New Roman"/>
          <w:lang w:val="en-US"/>
        </w:rPr>
        <w:t xml:space="preserve"> and telephones unless it is necessary</w:t>
      </w:r>
      <w:r>
        <w:rPr>
          <w:rFonts w:ascii="Times New Roman" w:hAnsi="Times New Roman"/>
          <w:lang w:val="en-US"/>
        </w:rPr>
        <w:t xml:space="preserve"> for the implementation of the project.</w:t>
      </w:r>
    </w:p>
  </w:footnote>
  <w:footnote w:id="3">
    <w:p w:rsidR="0072730A" w:rsidRPr="009C4B63" w:rsidRDefault="0072730A" w:rsidP="0072730A">
      <w:pPr>
        <w:spacing w:line="240" w:lineRule="exact"/>
        <w:rPr>
          <w:rFonts w:ascii="Times New Roman" w:hAnsi="Times New Roman"/>
          <w:lang w:val="en-US"/>
        </w:rPr>
      </w:pPr>
      <w:r w:rsidRPr="00AF2C87">
        <w:rPr>
          <w:rStyle w:val="FootnoteReference"/>
          <w:rFonts w:ascii="Times New Roman" w:hAnsi="Times New Roman"/>
        </w:rPr>
        <w:footnoteRef/>
      </w:r>
      <w:r w:rsidRPr="00282D2C">
        <w:rPr>
          <w:rFonts w:ascii="Times New Roman" w:hAnsi="Times New Roman"/>
          <w:lang w:val="en-US"/>
        </w:rPr>
        <w:t xml:space="preserve"> Departments should use ordinary operating </w:t>
      </w:r>
      <w:r>
        <w:rPr>
          <w:rFonts w:ascii="Times New Roman" w:hAnsi="Times New Roman"/>
          <w:lang w:val="en-US"/>
        </w:rPr>
        <w:t xml:space="preserve">costs, including </w:t>
      </w:r>
      <w:proofErr w:type="spellStart"/>
      <w:r>
        <w:rPr>
          <w:rFonts w:ascii="Times New Roman" w:hAnsi="Times New Roman"/>
          <w:lang w:val="en-US"/>
        </w:rPr>
        <w:t>annuum</w:t>
      </w:r>
      <w:proofErr w:type="spellEnd"/>
      <w:r>
        <w:rPr>
          <w:rFonts w:ascii="Times New Roman" w:hAnsi="Times New Roman"/>
          <w:lang w:val="en-US"/>
        </w:rPr>
        <w:t>,</w:t>
      </w:r>
      <w:r w:rsidRPr="00282D2C">
        <w:rPr>
          <w:rFonts w:ascii="Times New Roman" w:hAnsi="Times New Roman"/>
          <w:lang w:val="en-US"/>
        </w:rPr>
        <w:t xml:space="preserve"> as own funding, min 50 % of the total costs. </w:t>
      </w:r>
      <w:r w:rsidRPr="00C1386B">
        <w:rPr>
          <w:rFonts w:ascii="Times New Roman" w:hAnsi="Times New Roman"/>
          <w:lang w:val="en-US"/>
        </w:rPr>
        <w:t xml:space="preserve">External project funding should not be used as own funding. Exceptions </w:t>
      </w:r>
      <w:proofErr w:type="gramStart"/>
      <w:r w:rsidRPr="00C1386B">
        <w:rPr>
          <w:rFonts w:ascii="Times New Roman" w:hAnsi="Times New Roman"/>
          <w:lang w:val="en-US"/>
        </w:rPr>
        <w:t>can be made</w:t>
      </w:r>
      <w:proofErr w:type="gramEnd"/>
      <w:r w:rsidRPr="00C1386B">
        <w:rPr>
          <w:rFonts w:ascii="Times New Roman" w:hAnsi="Times New Roman"/>
          <w:lang w:val="en-US"/>
        </w:rPr>
        <w:t xml:space="preserve"> if the external actor contributes directly with funding towards the </w:t>
      </w:r>
      <w:r>
        <w:rPr>
          <w:rFonts w:ascii="Times New Roman" w:hAnsi="Times New Roman"/>
          <w:lang w:val="en-US"/>
        </w:rPr>
        <w:t>småforsk</w:t>
      </w:r>
      <w:r w:rsidRPr="00C1386B">
        <w:rPr>
          <w:rFonts w:ascii="Times New Roman" w:hAnsi="Times New Roman"/>
          <w:lang w:val="en-US"/>
        </w:rPr>
        <w:t xml:space="preserve"> project.</w:t>
      </w:r>
      <w:r>
        <w:rPr>
          <w:rFonts w:ascii="Times New Roman" w:hAnsi="Times New Roman"/>
          <w:lang w:val="en-US"/>
        </w:rPr>
        <w:t xml:space="preserve"> </w:t>
      </w:r>
      <w:r w:rsidRPr="009C4B63">
        <w:rPr>
          <w:rFonts w:ascii="Times New Roman" w:hAnsi="Times New Roman"/>
          <w:lang w:val="en-US"/>
        </w:rPr>
        <w:t xml:space="preserve">Salaries or funding from NHH internal funds </w:t>
      </w:r>
      <w:proofErr w:type="gramStart"/>
      <w:r w:rsidRPr="009C4B63">
        <w:rPr>
          <w:rFonts w:ascii="Times New Roman" w:hAnsi="Times New Roman"/>
          <w:lang w:val="en-US"/>
        </w:rPr>
        <w:t>should not be used</w:t>
      </w:r>
      <w:proofErr w:type="gramEnd"/>
      <w:r w:rsidRPr="009C4B63">
        <w:rPr>
          <w:rFonts w:ascii="Times New Roman" w:hAnsi="Times New Roman"/>
          <w:lang w:val="en-US"/>
        </w:rPr>
        <w:t xml:space="preserve"> as own funding.</w:t>
      </w:r>
      <w:r>
        <w:rPr>
          <w:rFonts w:ascii="Times New Roman" w:hAnsi="Times New Roman"/>
          <w:lang w:val="en-US"/>
        </w:rPr>
        <w:t xml:space="preserve"> </w:t>
      </w:r>
      <w:r w:rsidRPr="009C4B63">
        <w:rPr>
          <w:rFonts w:ascii="Times New Roman" w:hAnsi="Times New Roman"/>
          <w:lang w:val="en-US"/>
        </w:rPr>
        <w:t xml:space="preserve"> </w:t>
      </w:r>
    </w:p>
  </w:footnote>
  <w:footnote w:id="4">
    <w:p w:rsidR="0072730A" w:rsidRPr="009C4B63" w:rsidRDefault="0072730A" w:rsidP="0072730A">
      <w:pPr>
        <w:spacing w:line="240" w:lineRule="exact"/>
        <w:rPr>
          <w:rFonts w:ascii="Times New Roman" w:eastAsia="Times New Roman" w:hAnsi="Times New Roman"/>
          <w:lang w:val="en-US"/>
        </w:rPr>
      </w:pPr>
      <w:r w:rsidRPr="00AF2C87">
        <w:rPr>
          <w:rStyle w:val="FootnoteReference"/>
          <w:rFonts w:ascii="Times New Roman" w:hAnsi="Times New Roman"/>
        </w:rPr>
        <w:footnoteRef/>
      </w:r>
      <w:r w:rsidRPr="009C4B63">
        <w:rPr>
          <w:rFonts w:ascii="Times New Roman" w:hAnsi="Times New Roman"/>
          <w:lang w:val="en-US"/>
        </w:rPr>
        <w:t xml:space="preserve"> Applications </w:t>
      </w:r>
      <w:proofErr w:type="gramStart"/>
      <w:r>
        <w:rPr>
          <w:rFonts w:ascii="Times New Roman" w:hAnsi="Times New Roman"/>
          <w:lang w:val="en-US"/>
        </w:rPr>
        <w:t>are welcomed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Pr="009C4B63">
        <w:rPr>
          <w:rFonts w:ascii="Times New Roman" w:hAnsi="Times New Roman"/>
          <w:lang w:val="en-US"/>
        </w:rPr>
        <w:t>within the range of</w:t>
      </w:r>
      <w:r w:rsidRPr="009C4B63">
        <w:rPr>
          <w:rFonts w:ascii="Times New Roman" w:eastAsia="Times New Roman" w:hAnsi="Times New Roman"/>
          <w:b/>
          <w:lang w:val="en-US"/>
        </w:rPr>
        <w:t xml:space="preserve">: </w:t>
      </w:r>
      <w:r w:rsidRPr="009C4B63">
        <w:rPr>
          <w:rFonts w:ascii="Times New Roman" w:eastAsia="Times New Roman" w:hAnsi="Times New Roman"/>
          <w:lang w:val="en-US"/>
        </w:rPr>
        <w:t>NOK</w:t>
      </w:r>
      <w:r>
        <w:rPr>
          <w:rFonts w:ascii="Times New Roman" w:eastAsia="Times New Roman" w:hAnsi="Times New Roman"/>
          <w:lang w:val="en-US"/>
        </w:rPr>
        <w:t xml:space="preserve"> 15 </w:t>
      </w:r>
      <w:r w:rsidRPr="009C4B63">
        <w:rPr>
          <w:rFonts w:ascii="Times New Roman" w:eastAsia="Times New Roman" w:hAnsi="Times New Roman"/>
          <w:lang w:val="en-US"/>
        </w:rPr>
        <w:t xml:space="preserve">000 – NOK </w:t>
      </w:r>
      <w:r>
        <w:rPr>
          <w:rFonts w:ascii="Times New Roman" w:eastAsia="Times New Roman" w:hAnsi="Times New Roman"/>
          <w:lang w:val="en-US"/>
        </w:rPr>
        <w:t xml:space="preserve">150 </w:t>
      </w:r>
      <w:r w:rsidRPr="009C4B63">
        <w:rPr>
          <w:rFonts w:ascii="Times New Roman" w:eastAsia="Times New Roman" w:hAnsi="Times New Roman"/>
          <w:lang w:val="en-US"/>
        </w:rPr>
        <w:t xml:space="preserve">000, </w:t>
      </w:r>
      <w:r>
        <w:rPr>
          <w:rFonts w:ascii="Times New Roman" w:eastAsia="Times New Roman" w:hAnsi="Times New Roman"/>
          <w:lang w:val="en-US"/>
        </w:rPr>
        <w:t xml:space="preserve">of which 50 % will be funded from SMÅFORSK. </w:t>
      </w:r>
    </w:p>
    <w:p w:rsidR="0072730A" w:rsidRPr="009C4B63" w:rsidRDefault="0072730A" w:rsidP="0072730A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0A"/>
    <w:rsid w:val="0034283A"/>
    <w:rsid w:val="0072730A"/>
    <w:rsid w:val="009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C065-C901-4E81-8091-614BC50E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3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73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30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Handelshøyskole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Bjarte Grønner</dc:creator>
  <cp:keywords/>
  <dc:description/>
  <cp:lastModifiedBy>Bjarte Grønner</cp:lastModifiedBy>
  <cp:revision>2</cp:revision>
  <dcterms:created xsi:type="dcterms:W3CDTF">2015-03-06T11:21:00Z</dcterms:created>
  <dcterms:modified xsi:type="dcterms:W3CDTF">2015-03-06T11:21:00Z</dcterms:modified>
</cp:coreProperties>
</file>